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009CA" w14:textId="6E394F40" w:rsidR="001325B4" w:rsidRDefault="001325B4"/>
    <w:p w14:paraId="27A22B36" w14:textId="13606BE5" w:rsidR="00696B9E" w:rsidRDefault="00696B9E"/>
    <w:p w14:paraId="7517E949" w14:textId="315D7F18" w:rsidR="00696B9E" w:rsidRDefault="00696B9E"/>
    <w:p w14:paraId="6AE19302" w14:textId="2BDD3CEA" w:rsidR="00696B9E" w:rsidRDefault="00696B9E"/>
    <w:p w14:paraId="6176AB3B" w14:textId="2093E88D" w:rsidR="00696B9E" w:rsidRDefault="00696B9E"/>
    <w:p w14:paraId="053D7C7D" w14:textId="77777777" w:rsidR="00696B9E" w:rsidRDefault="00696B9E"/>
    <w:p w14:paraId="28160D3D" w14:textId="77777777" w:rsidR="00696B9E" w:rsidRDefault="00696B9E"/>
    <w:p w14:paraId="654D3533" w14:textId="2212F6AF" w:rsidR="00696B9E" w:rsidRDefault="00696B9E" w:rsidP="00696B9E">
      <w:pPr>
        <w:jc w:val="center"/>
      </w:pPr>
      <w:r>
        <w:t>Health and Safety Hazards and Prevention Methods</w:t>
      </w:r>
    </w:p>
    <w:p w14:paraId="3ADFFB7D" w14:textId="53747706" w:rsidR="00696B9E" w:rsidRDefault="00696B9E" w:rsidP="00696B9E">
      <w:pPr>
        <w:jc w:val="center"/>
      </w:pPr>
      <w:r>
        <w:t>Student’s Name</w:t>
      </w:r>
    </w:p>
    <w:p w14:paraId="3606F879" w14:textId="279C2436" w:rsidR="00696B9E" w:rsidRDefault="00696B9E" w:rsidP="00696B9E">
      <w:pPr>
        <w:jc w:val="center"/>
      </w:pPr>
      <w:r>
        <w:t>Institution</w:t>
      </w:r>
    </w:p>
    <w:p w14:paraId="0F68DB83" w14:textId="2FE4B82A" w:rsidR="00696B9E" w:rsidRDefault="00696B9E" w:rsidP="00696B9E">
      <w:pPr>
        <w:jc w:val="center"/>
      </w:pPr>
      <w:r>
        <w:t>Course</w:t>
      </w:r>
    </w:p>
    <w:p w14:paraId="7479F6BA" w14:textId="0E686F48" w:rsidR="00696B9E" w:rsidRDefault="00696B9E" w:rsidP="00696B9E">
      <w:pPr>
        <w:jc w:val="center"/>
      </w:pPr>
      <w:r>
        <w:t>Date</w:t>
      </w:r>
    </w:p>
    <w:p w14:paraId="5781C504" w14:textId="28701C92" w:rsidR="00696B9E" w:rsidRDefault="00696B9E" w:rsidP="00696B9E">
      <w:pPr>
        <w:jc w:val="center"/>
      </w:pPr>
    </w:p>
    <w:p w14:paraId="7004D904" w14:textId="05064F57" w:rsidR="00696B9E" w:rsidRDefault="00696B9E" w:rsidP="00696B9E">
      <w:pPr>
        <w:jc w:val="center"/>
      </w:pPr>
    </w:p>
    <w:p w14:paraId="5E1E6AD6" w14:textId="4FF5705A" w:rsidR="00696B9E" w:rsidRDefault="00696B9E" w:rsidP="00696B9E">
      <w:pPr>
        <w:jc w:val="center"/>
      </w:pPr>
    </w:p>
    <w:p w14:paraId="15E41A05" w14:textId="6AC6E5D0" w:rsidR="00696B9E" w:rsidRDefault="00696B9E" w:rsidP="00696B9E">
      <w:pPr>
        <w:jc w:val="center"/>
      </w:pPr>
    </w:p>
    <w:p w14:paraId="6B6B5F03" w14:textId="1128D913" w:rsidR="00696B9E" w:rsidRDefault="00696B9E" w:rsidP="00696B9E">
      <w:pPr>
        <w:jc w:val="center"/>
      </w:pPr>
    </w:p>
    <w:p w14:paraId="671C5F6E" w14:textId="4685DB46" w:rsidR="00696B9E" w:rsidRDefault="00696B9E" w:rsidP="00696B9E">
      <w:pPr>
        <w:jc w:val="center"/>
      </w:pPr>
    </w:p>
    <w:p w14:paraId="1839DDE1" w14:textId="7F01C538" w:rsidR="00696B9E" w:rsidRDefault="00696B9E" w:rsidP="00696B9E">
      <w:pPr>
        <w:jc w:val="center"/>
      </w:pPr>
    </w:p>
    <w:p w14:paraId="01F7F64D" w14:textId="20B08C51" w:rsidR="00696B9E" w:rsidRDefault="00696B9E" w:rsidP="00696B9E">
      <w:pPr>
        <w:jc w:val="center"/>
      </w:pPr>
    </w:p>
    <w:p w14:paraId="3003B694" w14:textId="19800A42" w:rsidR="00696B9E" w:rsidRDefault="00696B9E" w:rsidP="00696B9E">
      <w:pPr>
        <w:jc w:val="center"/>
      </w:pPr>
    </w:p>
    <w:p w14:paraId="60164C2F" w14:textId="5275887B" w:rsidR="00696B9E" w:rsidRDefault="00696B9E" w:rsidP="00696B9E">
      <w:pPr>
        <w:jc w:val="center"/>
      </w:pPr>
    </w:p>
    <w:p w14:paraId="0201B59F" w14:textId="16A14D8F" w:rsidR="00696B9E" w:rsidRDefault="00696B9E" w:rsidP="00696B9E">
      <w:pPr>
        <w:jc w:val="center"/>
      </w:pPr>
    </w:p>
    <w:p w14:paraId="452934A7" w14:textId="58D5C302" w:rsidR="00696B9E" w:rsidRDefault="00696B9E" w:rsidP="00696B9E">
      <w:pPr>
        <w:jc w:val="center"/>
      </w:pPr>
    </w:p>
    <w:p w14:paraId="1BA7037D" w14:textId="713D8B21" w:rsidR="00696B9E" w:rsidRDefault="00696B9E" w:rsidP="00696B9E">
      <w:pPr>
        <w:jc w:val="center"/>
      </w:pPr>
    </w:p>
    <w:p w14:paraId="610F5E15" w14:textId="25993774" w:rsidR="00696B9E" w:rsidRDefault="00696B9E" w:rsidP="00696B9E">
      <w:pPr>
        <w:jc w:val="center"/>
      </w:pPr>
    </w:p>
    <w:p w14:paraId="01F11F3B" w14:textId="1A47D5DB" w:rsidR="00696B9E" w:rsidRDefault="00696B9E" w:rsidP="00696B9E">
      <w:pPr>
        <w:jc w:val="center"/>
      </w:pPr>
    </w:p>
    <w:p w14:paraId="50E3E79C" w14:textId="52392D3A" w:rsidR="00696B9E" w:rsidRDefault="00696B9E" w:rsidP="00696B9E">
      <w:pPr>
        <w:jc w:val="center"/>
      </w:pPr>
    </w:p>
    <w:p w14:paraId="36E14327" w14:textId="77777777" w:rsidR="00696B9E" w:rsidRDefault="00696B9E" w:rsidP="00592EF0">
      <w:pPr>
        <w:spacing w:line="480" w:lineRule="auto"/>
        <w:jc w:val="center"/>
      </w:pPr>
      <w:r>
        <w:lastRenderedPageBreak/>
        <w:t>Health and Safety Hazards and Prevention Methods</w:t>
      </w:r>
    </w:p>
    <w:p w14:paraId="3C1B19ED" w14:textId="3F8C2744" w:rsidR="00696B9E" w:rsidRPr="00601F73" w:rsidRDefault="00FD72BE" w:rsidP="00592EF0">
      <w:pPr>
        <w:spacing w:line="480" w:lineRule="auto"/>
        <w:rPr>
          <w:b/>
          <w:bCs/>
        </w:rPr>
      </w:pPr>
      <w:r w:rsidRPr="00601F73">
        <w:rPr>
          <w:b/>
          <w:bCs/>
        </w:rPr>
        <w:t>Proper medical waste segregation</w:t>
      </w:r>
    </w:p>
    <w:p w14:paraId="7ECB267A" w14:textId="1D0C1BDA" w:rsidR="00FD72BE" w:rsidRDefault="003E28CA" w:rsidP="00592EF0">
      <w:pPr>
        <w:spacing w:line="480" w:lineRule="auto"/>
      </w:pPr>
      <w:r>
        <w:t>The h</w:t>
      </w:r>
      <w:r w:rsidR="00FD72BE">
        <w:t xml:space="preserve">ealthcare setting has many types of waste </w:t>
      </w:r>
      <w:r w:rsidR="004617A4">
        <w:t>materials. They</w:t>
      </w:r>
      <w:r w:rsidR="00FD72BE">
        <w:t xml:space="preserve"> include pathological wastes</w:t>
      </w:r>
      <w:r w:rsidR="00C50412">
        <w:t>,</w:t>
      </w:r>
      <w:r w:rsidR="00FD72BE">
        <w:t xml:space="preserve"> sharps waste</w:t>
      </w:r>
      <w:r w:rsidR="00C50412">
        <w:t xml:space="preserve">, </w:t>
      </w:r>
      <w:r w:rsidR="00084458">
        <w:t>chemical w</w:t>
      </w:r>
      <w:r w:rsidR="00601F73">
        <w:t>a</w:t>
      </w:r>
      <w:r w:rsidR="00084458">
        <w:t>ste, cytotoxic wastes</w:t>
      </w:r>
      <w:r>
        <w:t>,</w:t>
      </w:r>
      <w:r w:rsidR="00084458">
        <w:t xml:space="preserve"> for instance</w:t>
      </w:r>
      <w:r>
        <w:t>,</w:t>
      </w:r>
      <w:r w:rsidR="00084458">
        <w:t xml:space="preserve"> radiotherapeutic </w:t>
      </w:r>
      <w:r w:rsidR="004617A4">
        <w:t>material</w:t>
      </w:r>
      <w:r>
        <w:t>,</w:t>
      </w:r>
      <w:r w:rsidR="004617A4">
        <w:t xml:space="preserve"> and</w:t>
      </w:r>
      <w:r w:rsidR="00084458">
        <w:t xml:space="preserve"> infectious waste. Such wastes contain potentially dangerous microorganisms capable of infecting health workers, patients</w:t>
      </w:r>
      <w:r>
        <w:t>,</w:t>
      </w:r>
      <w:r w:rsidR="00084458">
        <w:t xml:space="preserve"> and the general public</w:t>
      </w:r>
      <w:r w:rsidR="00592EF0">
        <w:t xml:space="preserve"> (</w:t>
      </w:r>
      <w:proofErr w:type="spellStart"/>
      <w:r w:rsidR="00592EF0">
        <w:t>Che</w:t>
      </w:r>
      <w:proofErr w:type="spellEnd"/>
      <w:r w:rsidR="00592EF0">
        <w:t xml:space="preserve"> </w:t>
      </w:r>
      <w:proofErr w:type="spellStart"/>
      <w:r w:rsidR="00592EF0">
        <w:t>Huei</w:t>
      </w:r>
      <w:proofErr w:type="spellEnd"/>
      <w:r w:rsidR="00592EF0">
        <w:t xml:space="preserve"> et al., 2018)</w:t>
      </w:r>
      <w:r w:rsidR="00084458">
        <w:t>. The dangers can be avoided by taking the following precautions;</w:t>
      </w:r>
    </w:p>
    <w:p w14:paraId="5FB85F6F" w14:textId="099DF796" w:rsidR="00084458" w:rsidRDefault="00084458" w:rsidP="00592EF0">
      <w:pPr>
        <w:pStyle w:val="ListParagraph"/>
        <w:numPr>
          <w:ilvl w:val="0"/>
          <w:numId w:val="1"/>
        </w:numPr>
        <w:spacing w:line="480" w:lineRule="auto"/>
      </w:pPr>
      <w:r>
        <w:t xml:space="preserve">Classify the waste correctly by avoiding putting hazardous waste </w:t>
      </w:r>
      <w:r w:rsidR="00601F73">
        <w:t>in the rest to minimize spreading.</w:t>
      </w:r>
    </w:p>
    <w:p w14:paraId="0C2FEFB7" w14:textId="2DBA7CBE" w:rsidR="00601F73" w:rsidRDefault="00601F73" w:rsidP="00592EF0">
      <w:pPr>
        <w:pStyle w:val="ListParagraph"/>
        <w:numPr>
          <w:ilvl w:val="0"/>
          <w:numId w:val="1"/>
        </w:numPr>
        <w:spacing w:line="480" w:lineRule="auto"/>
      </w:pPr>
      <w:r>
        <w:t>Categorize the wastes</w:t>
      </w:r>
      <w:r w:rsidR="003E28CA">
        <w:t>,</w:t>
      </w:r>
      <w:r>
        <w:t xml:space="preserve"> for instance</w:t>
      </w:r>
      <w:r w:rsidR="003E28CA">
        <w:t>,</w:t>
      </w:r>
      <w:r>
        <w:t xml:space="preserve"> chemical, non-</w:t>
      </w:r>
      <w:r w:rsidR="004617A4">
        <w:t>hazardous</w:t>
      </w:r>
      <w:r>
        <w:t xml:space="preserve">, sharps, and pathological, using the </w:t>
      </w:r>
      <w:r w:rsidR="003E28CA">
        <w:t>proper</w:t>
      </w:r>
      <w:r>
        <w:t xml:space="preserve"> waste </w:t>
      </w:r>
      <w:r w:rsidR="000D5D4A">
        <w:t>container. The</w:t>
      </w:r>
      <w:r>
        <w:t xml:space="preserve"> containers should be well-labeled and stored in a secure and dry area.</w:t>
      </w:r>
    </w:p>
    <w:p w14:paraId="5AF5C9AD" w14:textId="71D923C1" w:rsidR="00601F73" w:rsidRDefault="000D5D4A" w:rsidP="00592EF0">
      <w:pPr>
        <w:pStyle w:val="ListParagraph"/>
        <w:numPr>
          <w:ilvl w:val="0"/>
          <w:numId w:val="1"/>
        </w:numPr>
        <w:spacing w:line="480" w:lineRule="auto"/>
      </w:pPr>
      <w:r>
        <w:t>Biohazardous</w:t>
      </w:r>
      <w:r w:rsidR="00601F73">
        <w:t xml:space="preserve"> wastes can be rendered non-infectious via microwaving and autoclaving.</w:t>
      </w:r>
    </w:p>
    <w:p w14:paraId="70CBD5E2" w14:textId="3845A30A" w:rsidR="00601F73" w:rsidRDefault="00601F73" w:rsidP="00592EF0">
      <w:pPr>
        <w:pStyle w:val="ListParagraph"/>
        <w:numPr>
          <w:ilvl w:val="0"/>
          <w:numId w:val="1"/>
        </w:numPr>
        <w:spacing w:line="480" w:lineRule="auto"/>
      </w:pPr>
      <w:r>
        <w:t>Practices that reduce volumes of waste generation should be encouraged.</w:t>
      </w:r>
    </w:p>
    <w:p w14:paraId="628C7EF0" w14:textId="46F380AE" w:rsidR="006D3061" w:rsidRDefault="006D3061" w:rsidP="00592EF0">
      <w:pPr>
        <w:spacing w:line="480" w:lineRule="auto"/>
        <w:rPr>
          <w:b/>
          <w:bCs/>
        </w:rPr>
      </w:pPr>
      <w:r w:rsidRPr="006D3061">
        <w:rPr>
          <w:b/>
          <w:bCs/>
        </w:rPr>
        <w:t>Handling of contact infections</w:t>
      </w:r>
    </w:p>
    <w:p w14:paraId="069C7153" w14:textId="2613F2CD" w:rsidR="006D3061" w:rsidRDefault="006D3061" w:rsidP="00592EF0">
      <w:pPr>
        <w:spacing w:line="480" w:lineRule="auto"/>
      </w:pPr>
      <w:r w:rsidRPr="006D3061">
        <w:t xml:space="preserve">Contact infections </w:t>
      </w:r>
      <w:r>
        <w:t>are that via contamination. They include hepatitis A virus, amoeba</w:t>
      </w:r>
      <w:r w:rsidR="003E28CA">
        <w:t>,</w:t>
      </w:r>
      <w:r>
        <w:t xml:space="preserve"> and shigella. Health care providers can be infected while carrying out </w:t>
      </w:r>
      <w:r w:rsidR="003E28CA">
        <w:t xml:space="preserve">the </w:t>
      </w:r>
      <w:r>
        <w:t>surgery, dressing</w:t>
      </w:r>
      <w:r w:rsidR="003E28CA">
        <w:t xml:space="preserve"> wounds, or</w:t>
      </w:r>
      <w:r>
        <w:t xml:space="preserve"> offering gastric care. The disease can then be spread back to patients.</w:t>
      </w:r>
      <w:r w:rsidR="007E019A">
        <w:t xml:space="preserve"> Such infections can be prevented by;</w:t>
      </w:r>
    </w:p>
    <w:p w14:paraId="18B24794" w14:textId="1C5F5818" w:rsidR="007E019A" w:rsidRDefault="007E019A" w:rsidP="00592EF0">
      <w:pPr>
        <w:pStyle w:val="ListParagraph"/>
        <w:numPr>
          <w:ilvl w:val="0"/>
          <w:numId w:val="2"/>
        </w:numPr>
        <w:spacing w:line="480" w:lineRule="auto"/>
      </w:pPr>
      <w:r>
        <w:t>Using the necessary personal protective equipment</w:t>
      </w:r>
      <w:r w:rsidR="003E28CA">
        <w:t>,</w:t>
      </w:r>
      <w:r>
        <w:t xml:space="preserve"> for instance</w:t>
      </w:r>
      <w:r w:rsidR="003E28CA">
        <w:t>,</w:t>
      </w:r>
      <w:r>
        <w:t xml:space="preserve"> gloves, clothes</w:t>
      </w:r>
      <w:r w:rsidR="003E28CA">
        <w:t>,</w:t>
      </w:r>
      <w:r>
        <w:t xml:space="preserve"> and masks</w:t>
      </w:r>
    </w:p>
    <w:p w14:paraId="779AC21C" w14:textId="24233F47" w:rsidR="007E019A" w:rsidRPr="006D3061" w:rsidRDefault="00592EF0" w:rsidP="00592EF0">
      <w:pPr>
        <w:pStyle w:val="ListParagraph"/>
        <w:numPr>
          <w:ilvl w:val="0"/>
          <w:numId w:val="2"/>
        </w:numPr>
        <w:spacing w:line="480" w:lineRule="auto"/>
      </w:pPr>
      <w:r>
        <w:t>Proper d</w:t>
      </w:r>
      <w:r w:rsidR="007E019A">
        <w:t>isinfection of hands</w:t>
      </w:r>
    </w:p>
    <w:p w14:paraId="23A3F281" w14:textId="1A0C91C0" w:rsidR="000D5D4A" w:rsidRDefault="000D5D4A" w:rsidP="00592EF0">
      <w:pPr>
        <w:spacing w:line="480" w:lineRule="auto"/>
        <w:rPr>
          <w:b/>
          <w:bCs/>
        </w:rPr>
      </w:pPr>
      <w:r w:rsidRPr="000D5D4A">
        <w:rPr>
          <w:b/>
          <w:bCs/>
        </w:rPr>
        <w:lastRenderedPageBreak/>
        <w:t>Establishment of a safety and health management system</w:t>
      </w:r>
    </w:p>
    <w:p w14:paraId="6F40362F" w14:textId="17B237D3" w:rsidR="000D5D4A" w:rsidRPr="00B40D78" w:rsidRDefault="000D5D4A" w:rsidP="00592EF0">
      <w:pPr>
        <w:spacing w:line="480" w:lineRule="auto"/>
      </w:pPr>
      <w:r w:rsidRPr="00B40D78">
        <w:t xml:space="preserve">Care providers need to </w:t>
      </w:r>
      <w:r w:rsidR="003E28CA">
        <w:t>develop guidelines that enhance and also determine the performance of the health management system and</w:t>
      </w:r>
      <w:r w:rsidRPr="00B40D78">
        <w:t xml:space="preserve"> determine enterprise safety</w:t>
      </w:r>
      <w:r w:rsidR="00592EF0">
        <w:t xml:space="preserve"> (World Health Organization, 2017)</w:t>
      </w:r>
      <w:r w:rsidRPr="00B40D78">
        <w:t>. The step is necessary to;</w:t>
      </w:r>
    </w:p>
    <w:p w14:paraId="27919BB6" w14:textId="6DF360EA" w:rsidR="000D5D4A" w:rsidRPr="00B40D78" w:rsidRDefault="000D5D4A" w:rsidP="00592EF0">
      <w:pPr>
        <w:pStyle w:val="ListParagraph"/>
        <w:numPr>
          <w:ilvl w:val="0"/>
          <w:numId w:val="3"/>
        </w:numPr>
        <w:spacing w:line="480" w:lineRule="auto"/>
      </w:pPr>
      <w:r w:rsidRPr="00B40D78">
        <w:t xml:space="preserve">Enhance compliance with the </w:t>
      </w:r>
      <w:r w:rsidR="004617A4" w:rsidRPr="00B40D78">
        <w:t>laid down</w:t>
      </w:r>
      <w:r w:rsidRPr="00B40D78">
        <w:t xml:space="preserve"> health safety protocols. </w:t>
      </w:r>
      <w:r w:rsidR="004617A4" w:rsidRPr="00B40D78">
        <w:t>Administrators</w:t>
      </w:r>
      <w:r w:rsidRPr="00B40D78">
        <w:t xml:space="preserve"> should incorporate all employees and managers </w:t>
      </w:r>
      <w:r w:rsidR="00B40D78" w:rsidRPr="00B40D78">
        <w:t>in making appropriate decisions</w:t>
      </w:r>
    </w:p>
    <w:p w14:paraId="45523C6F" w14:textId="319B3067" w:rsidR="00B40D78" w:rsidRPr="00B40D78" w:rsidRDefault="00B40D78" w:rsidP="00592EF0">
      <w:pPr>
        <w:pStyle w:val="ListParagraph"/>
        <w:numPr>
          <w:ilvl w:val="0"/>
          <w:numId w:val="3"/>
        </w:numPr>
        <w:spacing w:line="480" w:lineRule="auto"/>
      </w:pPr>
      <w:r w:rsidRPr="00B40D78">
        <w:t xml:space="preserve">The administration should carry out regular performance reviews to determine the safety </w:t>
      </w:r>
      <w:r w:rsidR="004617A4" w:rsidRPr="00B40D78">
        <w:t>achievements</w:t>
      </w:r>
      <w:r w:rsidRPr="00B40D78">
        <w:t>.</w:t>
      </w:r>
    </w:p>
    <w:p w14:paraId="6B9C91FD" w14:textId="31A1BE8D" w:rsidR="00B40D78" w:rsidRPr="00B40D78" w:rsidRDefault="00B40D78" w:rsidP="00592EF0">
      <w:pPr>
        <w:pStyle w:val="ListParagraph"/>
        <w:numPr>
          <w:ilvl w:val="0"/>
          <w:numId w:val="3"/>
        </w:numPr>
        <w:spacing w:line="480" w:lineRule="auto"/>
      </w:pPr>
      <w:r w:rsidRPr="00B40D78">
        <w:t>Administrators should use the reviews and their indicators to adjust organizational safety policies to improve safety.</w:t>
      </w:r>
    </w:p>
    <w:p w14:paraId="2517E351" w14:textId="587EBA6C" w:rsidR="00B40D78" w:rsidRDefault="00B40D78" w:rsidP="00592EF0">
      <w:pPr>
        <w:spacing w:line="480" w:lineRule="auto"/>
        <w:rPr>
          <w:b/>
          <w:bCs/>
        </w:rPr>
      </w:pPr>
      <w:r>
        <w:rPr>
          <w:b/>
          <w:bCs/>
        </w:rPr>
        <w:t>Ensure that employees understand safety polic</w:t>
      </w:r>
      <w:r w:rsidR="003E28CA">
        <w:rPr>
          <w:b/>
          <w:bCs/>
        </w:rPr>
        <w:t>i</w:t>
      </w:r>
      <w:r>
        <w:rPr>
          <w:b/>
          <w:bCs/>
        </w:rPr>
        <w:t xml:space="preserve">es </w:t>
      </w:r>
    </w:p>
    <w:p w14:paraId="6036C56B" w14:textId="216FC900" w:rsidR="00B40D78" w:rsidRDefault="00B40D78" w:rsidP="00592EF0">
      <w:pPr>
        <w:spacing w:line="480" w:lineRule="auto"/>
      </w:pPr>
      <w:r w:rsidRPr="00E62D73">
        <w:t xml:space="preserve">It is </w:t>
      </w:r>
      <w:r w:rsidR="003E28CA">
        <w:t>help</w:t>
      </w:r>
      <w:r w:rsidRPr="00E62D73">
        <w:t xml:space="preserve">ful for both employers and employees to have a clear understanding of organizational safety. Administrators need to adequately train every employee (especially new </w:t>
      </w:r>
      <w:r w:rsidR="00E62D73" w:rsidRPr="00E62D73">
        <w:t>employees) about hospital safety.  Any policy changes should be communicated to the employees for them to be in the know.</w:t>
      </w:r>
    </w:p>
    <w:p w14:paraId="7E95737C" w14:textId="057CE61E" w:rsidR="00E62D73" w:rsidRPr="00E62D73" w:rsidRDefault="00E62D73" w:rsidP="00592EF0">
      <w:pPr>
        <w:pStyle w:val="ListParagraph"/>
        <w:numPr>
          <w:ilvl w:val="0"/>
          <w:numId w:val="4"/>
        </w:numPr>
        <w:spacing w:line="480" w:lineRule="auto"/>
      </w:pPr>
      <w:r>
        <w:t>Employers should be free to communicate their concerns</w:t>
      </w:r>
    </w:p>
    <w:p w14:paraId="08A5EF54" w14:textId="1B6A6DCF" w:rsidR="00E62D73" w:rsidRPr="00E62D73" w:rsidRDefault="00E62D73" w:rsidP="00592EF0">
      <w:pPr>
        <w:pStyle w:val="ListParagraph"/>
        <w:numPr>
          <w:ilvl w:val="0"/>
          <w:numId w:val="4"/>
        </w:numPr>
        <w:spacing w:line="480" w:lineRule="auto"/>
      </w:pPr>
      <w:r w:rsidRPr="00E62D73">
        <w:t>The safety policies and procedures should be clearly outlined and in a simple language</w:t>
      </w:r>
    </w:p>
    <w:p w14:paraId="5D037018" w14:textId="1AE5B14E" w:rsidR="00E62D73" w:rsidRPr="00E62D73" w:rsidRDefault="00E62D73" w:rsidP="00592EF0">
      <w:pPr>
        <w:pStyle w:val="ListParagraph"/>
        <w:numPr>
          <w:ilvl w:val="0"/>
          <w:numId w:val="4"/>
        </w:numPr>
        <w:spacing w:line="480" w:lineRule="auto"/>
      </w:pPr>
      <w:r w:rsidRPr="00E62D73">
        <w:t>Employees need to understand the stated duties necessary for upholding patient safety</w:t>
      </w:r>
    </w:p>
    <w:p w14:paraId="78CFAF4F" w14:textId="2394C47F" w:rsidR="00E62D73" w:rsidRDefault="00E62D73" w:rsidP="00592EF0">
      <w:pPr>
        <w:spacing w:line="480" w:lineRule="auto"/>
        <w:rPr>
          <w:b/>
          <w:bCs/>
        </w:rPr>
      </w:pPr>
      <w:r>
        <w:rPr>
          <w:b/>
          <w:bCs/>
        </w:rPr>
        <w:t xml:space="preserve"> The development of a safety compliance plan</w:t>
      </w:r>
    </w:p>
    <w:p w14:paraId="1D430D70" w14:textId="4A55033F" w:rsidR="00E62D73" w:rsidRPr="004617A4" w:rsidRDefault="00E62D73" w:rsidP="00592EF0">
      <w:pPr>
        <w:spacing w:line="480" w:lineRule="auto"/>
      </w:pPr>
      <w:r w:rsidRPr="004617A4">
        <w:t xml:space="preserve">Hospital </w:t>
      </w:r>
      <w:r w:rsidR="004617A4" w:rsidRPr="004617A4">
        <w:t>administrators should</w:t>
      </w:r>
      <w:r w:rsidRPr="004617A4">
        <w:t xml:space="preserve"> make the monitoring and the evaluation of the established polic</w:t>
      </w:r>
      <w:r w:rsidR="003E28CA">
        <w:t>i</w:t>
      </w:r>
      <w:r w:rsidRPr="004617A4">
        <w:t xml:space="preserve">es a continual process. The governing board </w:t>
      </w:r>
      <w:r w:rsidR="003E28CA">
        <w:t>and the directors need to utilize</w:t>
      </w:r>
      <w:r w:rsidRPr="004617A4">
        <w:t xml:space="preserve"> reviews to </w:t>
      </w:r>
      <w:r w:rsidRPr="004617A4">
        <w:lastRenderedPageBreak/>
        <w:t xml:space="preserve">make the necessary </w:t>
      </w:r>
      <w:r w:rsidR="004617A4" w:rsidRPr="004617A4">
        <w:t>adjustments</w:t>
      </w:r>
      <w:r w:rsidR="00592EF0">
        <w:t xml:space="preserve"> (Geiger-Brown &amp; Lipscomb, 2018)</w:t>
      </w:r>
      <w:r w:rsidRPr="004617A4">
        <w:t>.</w:t>
      </w:r>
      <w:r w:rsidR="004617A4" w:rsidRPr="004617A4">
        <w:t xml:space="preserve"> </w:t>
      </w:r>
      <w:r w:rsidRPr="004617A4">
        <w:t xml:space="preserve">The move is beneficial </w:t>
      </w:r>
      <w:r w:rsidR="004617A4" w:rsidRPr="004617A4">
        <w:t>because</w:t>
      </w:r>
      <w:r w:rsidR="00592EF0">
        <w:t xml:space="preserve"> it</w:t>
      </w:r>
      <w:r w:rsidR="004617A4" w:rsidRPr="004617A4">
        <w:t>;</w:t>
      </w:r>
    </w:p>
    <w:p w14:paraId="29E933A7" w14:textId="77777777" w:rsidR="00592EF0" w:rsidRDefault="004617A4" w:rsidP="00592EF0">
      <w:pPr>
        <w:pStyle w:val="ListParagraph"/>
        <w:numPr>
          <w:ilvl w:val="0"/>
          <w:numId w:val="6"/>
        </w:numPr>
        <w:spacing w:line="480" w:lineRule="auto"/>
      </w:pPr>
      <w:r w:rsidRPr="004617A4">
        <w:t>Establishes a mechanism for evaluating vendor and employee compliance by forming a centralized compliance channel.</w:t>
      </w:r>
    </w:p>
    <w:p w14:paraId="185348C9" w14:textId="4497DFE5" w:rsidR="00592EF0" w:rsidRDefault="00592EF0" w:rsidP="00592EF0">
      <w:pPr>
        <w:pStyle w:val="ListParagraph"/>
        <w:numPr>
          <w:ilvl w:val="0"/>
          <w:numId w:val="6"/>
        </w:numPr>
        <w:spacing w:line="480" w:lineRule="auto"/>
      </w:pPr>
      <w:r>
        <w:t xml:space="preserve"> </w:t>
      </w:r>
      <w:r w:rsidR="003E28CA">
        <w:t>It s</w:t>
      </w:r>
      <w:r w:rsidR="004617A4" w:rsidRPr="004617A4">
        <w:t>hows how responsible the organization is. This builds community trust</w:t>
      </w:r>
      <w:r>
        <w:t>.</w:t>
      </w:r>
    </w:p>
    <w:p w14:paraId="1B671199" w14:textId="77777777" w:rsidR="00592EF0" w:rsidRDefault="004617A4" w:rsidP="00592EF0">
      <w:pPr>
        <w:pStyle w:val="ListParagraph"/>
        <w:numPr>
          <w:ilvl w:val="0"/>
          <w:numId w:val="6"/>
        </w:numPr>
        <w:spacing w:line="480" w:lineRule="auto"/>
      </w:pPr>
      <w:r w:rsidRPr="004617A4">
        <w:t>Maintains the integrity of an insurance claim and eliminates illegalities</w:t>
      </w:r>
    </w:p>
    <w:p w14:paraId="19251E25" w14:textId="2F58C7AC" w:rsidR="004617A4" w:rsidRDefault="004617A4" w:rsidP="00592EF0">
      <w:pPr>
        <w:pStyle w:val="ListParagraph"/>
        <w:numPr>
          <w:ilvl w:val="0"/>
          <w:numId w:val="6"/>
        </w:numPr>
        <w:spacing w:line="480" w:lineRule="auto"/>
      </w:pPr>
      <w:r w:rsidRPr="004617A4">
        <w:t xml:space="preserve">Improves patient </w:t>
      </w:r>
      <w:r w:rsidR="003E28CA">
        <w:t>medication</w:t>
      </w:r>
      <w:r w:rsidRPr="004617A4">
        <w:t xml:space="preserve"> outcomes.</w:t>
      </w:r>
    </w:p>
    <w:p w14:paraId="5DE70DB3" w14:textId="33832ECD" w:rsidR="004617A4" w:rsidRDefault="00D86B00" w:rsidP="00592EF0">
      <w:pPr>
        <w:spacing w:line="480" w:lineRule="auto"/>
        <w:rPr>
          <w:b/>
          <w:bCs/>
        </w:rPr>
      </w:pPr>
      <w:r>
        <w:rPr>
          <w:b/>
          <w:bCs/>
        </w:rPr>
        <w:t>Communicating safety information to patients</w:t>
      </w:r>
    </w:p>
    <w:p w14:paraId="4AA73ECC" w14:textId="63FC66C5" w:rsidR="00D86B00" w:rsidRPr="00A40FA5" w:rsidRDefault="00D86B00" w:rsidP="00592EF0">
      <w:pPr>
        <w:spacing w:line="480" w:lineRule="auto"/>
      </w:pPr>
      <w:r w:rsidRPr="00A40FA5">
        <w:t>Enlight</w:t>
      </w:r>
      <w:r w:rsidR="003E28CA">
        <w:t>en</w:t>
      </w:r>
      <w:r w:rsidRPr="00A40FA5">
        <w:t>ed patients can help in the reduction of medical errors. It is helpful for the patients to be taught facts related to their health for it helps them</w:t>
      </w:r>
      <w:r w:rsidR="00592EF0">
        <w:t>;</w:t>
      </w:r>
    </w:p>
    <w:p w14:paraId="6977B64F" w14:textId="77777777" w:rsidR="00592EF0" w:rsidRDefault="00D86B00" w:rsidP="00592EF0">
      <w:pPr>
        <w:pStyle w:val="ListParagraph"/>
        <w:numPr>
          <w:ilvl w:val="0"/>
          <w:numId w:val="7"/>
        </w:numPr>
        <w:spacing w:line="480" w:lineRule="auto"/>
      </w:pPr>
      <w:r w:rsidRPr="00A40FA5">
        <w:t>Participate fully in their recovery p</w:t>
      </w:r>
      <w:r w:rsidR="00592EF0">
        <w:t>la</w:t>
      </w:r>
      <w:r w:rsidRPr="00A40FA5">
        <w:t>n</w:t>
      </w:r>
    </w:p>
    <w:p w14:paraId="7FC2B70A" w14:textId="5EF14883" w:rsidR="00D86B00" w:rsidRPr="00A40FA5" w:rsidRDefault="00D86B00" w:rsidP="00592EF0">
      <w:pPr>
        <w:pStyle w:val="ListParagraph"/>
        <w:numPr>
          <w:ilvl w:val="0"/>
          <w:numId w:val="7"/>
        </w:numPr>
        <w:spacing w:line="480" w:lineRule="auto"/>
      </w:pPr>
      <w:r w:rsidRPr="00A40FA5">
        <w:t>It helps them receive safer medication</w:t>
      </w:r>
      <w:r w:rsidR="005E3C34" w:rsidRPr="00A40FA5">
        <w:t xml:space="preserve"> by being able to notice the likely </w:t>
      </w:r>
      <w:r w:rsidR="00A40FA5" w:rsidRPr="00A40FA5">
        <w:t>health problems</w:t>
      </w:r>
    </w:p>
    <w:p w14:paraId="02875D65" w14:textId="6AF22655" w:rsidR="005E3C34" w:rsidRDefault="005E3C34" w:rsidP="00592EF0">
      <w:pPr>
        <w:spacing w:line="480" w:lineRule="auto"/>
        <w:rPr>
          <w:b/>
          <w:bCs/>
        </w:rPr>
      </w:pPr>
      <w:r>
        <w:rPr>
          <w:b/>
          <w:bCs/>
        </w:rPr>
        <w:t>Coming up with a safe hospital design</w:t>
      </w:r>
    </w:p>
    <w:p w14:paraId="6FC16FFD" w14:textId="6AADF859" w:rsidR="005E3C34" w:rsidRPr="00A40FA5" w:rsidRDefault="005E3C34" w:rsidP="00592EF0">
      <w:pPr>
        <w:spacing w:line="480" w:lineRule="auto"/>
      </w:pPr>
      <w:r w:rsidRPr="00A40FA5">
        <w:t>Most designs were constructed to foster operational efficiency. The administrators should include the Safety Factor while proposing the design of a Healthcare facility. The design includes;</w:t>
      </w:r>
    </w:p>
    <w:p w14:paraId="559FC724" w14:textId="0B40BF27" w:rsidR="00592EF0" w:rsidRDefault="005E3C34" w:rsidP="00592EF0">
      <w:pPr>
        <w:pStyle w:val="ListParagraph"/>
        <w:numPr>
          <w:ilvl w:val="0"/>
          <w:numId w:val="8"/>
        </w:numPr>
        <w:spacing w:line="480" w:lineRule="auto"/>
      </w:pPr>
      <w:r w:rsidRPr="00A40FA5">
        <w:t>Better ventilation</w:t>
      </w:r>
      <w:r w:rsidR="003E28CA">
        <w:t>,</w:t>
      </w:r>
      <w:r w:rsidRPr="00A40FA5">
        <w:t xml:space="preserve"> especially in</w:t>
      </w:r>
      <w:r w:rsidR="003E28CA">
        <w:t xml:space="preserve"> </w:t>
      </w:r>
      <w:r w:rsidRPr="00A40FA5">
        <w:t>wards and pharmacies</w:t>
      </w:r>
      <w:r w:rsidR="003E28CA">
        <w:t>,</w:t>
      </w:r>
      <w:r w:rsidRPr="00A40FA5">
        <w:t xml:space="preserve"> and noise dampening</w:t>
      </w:r>
    </w:p>
    <w:p w14:paraId="596D4282" w14:textId="550105C0" w:rsidR="00592EF0" w:rsidRDefault="005E3C34" w:rsidP="00592EF0">
      <w:pPr>
        <w:pStyle w:val="ListParagraph"/>
        <w:numPr>
          <w:ilvl w:val="0"/>
          <w:numId w:val="8"/>
        </w:numPr>
        <w:spacing w:line="480" w:lineRule="auto"/>
      </w:pPr>
      <w:r w:rsidRPr="00A40FA5">
        <w:t>Features that curb spread</w:t>
      </w:r>
      <w:r w:rsidR="003E28CA">
        <w:t>,</w:t>
      </w:r>
      <w:r w:rsidRPr="00A40FA5">
        <w:t xml:space="preserve"> for </w:t>
      </w:r>
      <w:r w:rsidR="00A40FA5" w:rsidRPr="00A40FA5">
        <w:t>instance</w:t>
      </w:r>
      <w:r w:rsidR="003E28CA">
        <w:t>,</w:t>
      </w:r>
      <w:r w:rsidR="00A40FA5" w:rsidRPr="00A40FA5">
        <w:t xml:space="preserve"> employee</w:t>
      </w:r>
      <w:r w:rsidRPr="00A40FA5">
        <w:t xml:space="preserve"> hand sinks.</w:t>
      </w:r>
    </w:p>
    <w:p w14:paraId="645E1945" w14:textId="6F7A616A" w:rsidR="005E3C34" w:rsidRDefault="005E3C34" w:rsidP="00592EF0">
      <w:pPr>
        <w:pStyle w:val="ListParagraph"/>
        <w:numPr>
          <w:ilvl w:val="0"/>
          <w:numId w:val="8"/>
        </w:numPr>
        <w:spacing w:line="480" w:lineRule="auto"/>
      </w:pPr>
      <w:r w:rsidRPr="00A40FA5">
        <w:t xml:space="preserve">The hospitals should have a design that makes it easy to </w:t>
      </w:r>
      <w:r w:rsidR="00A40FA5" w:rsidRPr="00A40FA5">
        <w:t>access information, scal</w:t>
      </w:r>
      <w:r w:rsidR="003E28CA">
        <w:t>ing</w:t>
      </w:r>
      <w:r w:rsidR="00A40FA5" w:rsidRPr="00A40FA5">
        <w:t xml:space="preserve"> for items</w:t>
      </w:r>
      <w:r w:rsidR="003E28CA">
        <w:t>,</w:t>
      </w:r>
      <w:r w:rsidR="00A40FA5" w:rsidRPr="00A40FA5">
        <w:t xml:space="preserve"> and walk around the facility with minimal difficulty.</w:t>
      </w:r>
    </w:p>
    <w:p w14:paraId="5E71DDC0" w14:textId="77777777" w:rsidR="00C87993" w:rsidRDefault="00C87993" w:rsidP="00592EF0">
      <w:pPr>
        <w:spacing w:line="480" w:lineRule="auto"/>
        <w:rPr>
          <w:b/>
          <w:bCs/>
        </w:rPr>
      </w:pPr>
    </w:p>
    <w:p w14:paraId="3B9C56F3" w14:textId="49690F04" w:rsidR="006A1A09" w:rsidRDefault="006A1A09" w:rsidP="00592EF0">
      <w:pPr>
        <w:spacing w:line="480" w:lineRule="auto"/>
        <w:rPr>
          <w:b/>
          <w:bCs/>
        </w:rPr>
      </w:pPr>
      <w:r w:rsidRPr="006A1A09">
        <w:rPr>
          <w:b/>
          <w:bCs/>
        </w:rPr>
        <w:lastRenderedPageBreak/>
        <w:t>Building a rapid response system</w:t>
      </w:r>
    </w:p>
    <w:p w14:paraId="0BEC9A5D" w14:textId="23DCBA2A" w:rsidR="00592EF0" w:rsidRDefault="003E28CA" w:rsidP="00592EF0">
      <w:pPr>
        <w:spacing w:line="480" w:lineRule="auto"/>
      </w:pPr>
      <w:r>
        <w:t>T</w:t>
      </w:r>
      <w:r w:rsidR="006A1A09" w:rsidRPr="00FE3BCA">
        <w:t>o help organizations to plan rapid response systems</w:t>
      </w:r>
      <w:r w:rsidR="00FE3BCA" w:rsidRPr="00FE3BCA">
        <w:t xml:space="preserve"> (RRS</w:t>
      </w:r>
      <w:r>
        <w:t>P</w:t>
      </w:r>
      <w:r w:rsidR="00FE3BCA" w:rsidRPr="00FE3BCA">
        <w:t>s)</w:t>
      </w:r>
      <w:r>
        <w:t>,</w:t>
      </w:r>
      <w:r w:rsidR="00FE3BCA" w:rsidRPr="00FE3BCA">
        <w:t xml:space="preserve"> the A</w:t>
      </w:r>
      <w:r w:rsidR="00FE3BCA">
        <w:t>gency for Healthcare Research and Quality (</w:t>
      </w:r>
      <w:r w:rsidR="00592EF0">
        <w:t>AHRQ) has</w:t>
      </w:r>
      <w:r w:rsidR="00FE3BCA">
        <w:t xml:space="preserve"> develop</w:t>
      </w:r>
      <w:r>
        <w:t>ed</w:t>
      </w:r>
      <w:r w:rsidR="00FE3BCA">
        <w:t xml:space="preserve"> Team Strategies &amp; Tools to Enhance Performance &amp; Patient Safety (TeamSTEPPS). The Rapid response teams ha</w:t>
      </w:r>
      <w:r>
        <w:t>ve</w:t>
      </w:r>
      <w:r w:rsidR="00FE3BCA">
        <w:t xml:space="preserve"> </w:t>
      </w:r>
      <w:r>
        <w:t>a critical</w:t>
      </w:r>
      <w:r w:rsidR="00FE3BCA">
        <w:t xml:space="preserve"> section of an RRS.  </w:t>
      </w:r>
      <w:r w:rsidR="00592EF0">
        <w:t>AHRQ suggests</w:t>
      </w:r>
      <w:r w:rsidR="00C50412">
        <w:t xml:space="preserve"> that </w:t>
      </w:r>
      <w:r w:rsidR="00FE3BCA">
        <w:t xml:space="preserve">is that health organizations should determine the framework of RRS by using STEP </w:t>
      </w:r>
      <w:r w:rsidR="00592EF0">
        <w:t>Assessment</w:t>
      </w:r>
      <w:r w:rsidR="00C50412">
        <w:t xml:space="preserve"> that include</w:t>
      </w:r>
      <w:r>
        <w:t>s</w:t>
      </w:r>
      <w:r w:rsidR="00592EF0">
        <w:t>;</w:t>
      </w:r>
    </w:p>
    <w:p w14:paraId="78CE0ECB" w14:textId="1723A436" w:rsidR="00592EF0" w:rsidRDefault="00C50412" w:rsidP="00592EF0">
      <w:pPr>
        <w:pStyle w:val="ListParagraph"/>
        <w:numPr>
          <w:ilvl w:val="0"/>
          <w:numId w:val="9"/>
        </w:numPr>
        <w:spacing w:line="480" w:lineRule="auto"/>
      </w:pPr>
      <w:r>
        <w:t xml:space="preserve">Status of the </w:t>
      </w:r>
      <w:proofErr w:type="gramStart"/>
      <w:r>
        <w:t>patient</w:t>
      </w:r>
      <w:r w:rsidR="003E28CA">
        <w:t xml:space="preserve">, </w:t>
      </w:r>
      <w:r w:rsidR="00592EF0">
        <w:t xml:space="preserve"> Team</w:t>
      </w:r>
      <w:proofErr w:type="gramEnd"/>
      <w:r>
        <w:t xml:space="preserve"> members, Environment</w:t>
      </w:r>
      <w:r w:rsidR="003E28CA">
        <w:t>,</w:t>
      </w:r>
      <w:r>
        <w:t xml:space="preserve"> and Progress towards the desired goal.</w:t>
      </w:r>
    </w:p>
    <w:p w14:paraId="2CBA5A00" w14:textId="63F3B2EA" w:rsidR="00C50412" w:rsidRDefault="00C50412" w:rsidP="00592EF0">
      <w:pPr>
        <w:pStyle w:val="ListParagraph"/>
        <w:numPr>
          <w:ilvl w:val="0"/>
          <w:numId w:val="9"/>
        </w:numPr>
        <w:spacing w:line="480" w:lineRule="auto"/>
      </w:pPr>
      <w:r>
        <w:t xml:space="preserve">Other outlines that </w:t>
      </w:r>
      <w:r w:rsidR="003E28CA">
        <w:t>healthcare providers can follow</w:t>
      </w:r>
      <w:r>
        <w:t xml:space="preserve"> include Root Cause Analysis (RCA) and Failure Modes and Effects Analysis (FMEA).</w:t>
      </w:r>
    </w:p>
    <w:p w14:paraId="337A2BFB" w14:textId="70F61A24" w:rsidR="00C50412" w:rsidRDefault="00C50412" w:rsidP="00592EF0">
      <w:pPr>
        <w:spacing w:line="480" w:lineRule="auto"/>
      </w:pPr>
    </w:p>
    <w:p w14:paraId="2C55CEBD" w14:textId="77777777" w:rsidR="00C50412" w:rsidRPr="00FE3BCA" w:rsidRDefault="00C50412" w:rsidP="00592EF0">
      <w:pPr>
        <w:spacing w:line="480" w:lineRule="auto"/>
      </w:pPr>
    </w:p>
    <w:p w14:paraId="353587C2" w14:textId="77777777" w:rsidR="00A40FA5" w:rsidRDefault="00A40FA5" w:rsidP="00FD72BE"/>
    <w:p w14:paraId="1072A454" w14:textId="77777777" w:rsidR="00A40FA5" w:rsidRPr="00A40FA5" w:rsidRDefault="00A40FA5" w:rsidP="00FD72BE"/>
    <w:p w14:paraId="1607B898" w14:textId="77777777" w:rsidR="004617A4" w:rsidRPr="000D5D4A" w:rsidRDefault="004617A4" w:rsidP="00FD72BE">
      <w:pPr>
        <w:rPr>
          <w:b/>
          <w:bCs/>
        </w:rPr>
      </w:pPr>
    </w:p>
    <w:p w14:paraId="7B49A60F" w14:textId="77777777" w:rsidR="00696B9E" w:rsidRDefault="00696B9E"/>
    <w:p w14:paraId="120E7EAB" w14:textId="511E1566" w:rsidR="00696B9E" w:rsidRDefault="00696B9E"/>
    <w:p w14:paraId="0A27DB80" w14:textId="361C7120" w:rsidR="00696B9E" w:rsidRDefault="00696B9E"/>
    <w:p w14:paraId="7C2CB83B" w14:textId="77777777" w:rsidR="00696B9E" w:rsidRDefault="00696B9E"/>
    <w:p w14:paraId="07B47CDF" w14:textId="32273893" w:rsidR="00696B9E" w:rsidRDefault="00696B9E"/>
    <w:p w14:paraId="25B236C5" w14:textId="40EBF577" w:rsidR="00696B9E" w:rsidRDefault="00696B9E"/>
    <w:p w14:paraId="37349E2A" w14:textId="78A4731E" w:rsidR="00696B9E" w:rsidRDefault="00696B9E"/>
    <w:p w14:paraId="57E13923" w14:textId="7659DBA3" w:rsidR="00696B9E" w:rsidRDefault="00696B9E"/>
    <w:p w14:paraId="577B439C" w14:textId="17544AB1" w:rsidR="00592EF0" w:rsidRDefault="00592EF0" w:rsidP="004A1A4A">
      <w:pPr>
        <w:spacing w:line="480" w:lineRule="auto"/>
        <w:jc w:val="both"/>
        <w:rPr>
          <w:color w:val="222222"/>
          <w:shd w:val="clear" w:color="auto" w:fill="FFFFFF"/>
        </w:rPr>
      </w:pPr>
      <w:bookmarkStart w:id="0" w:name="_GoBack"/>
      <w:bookmarkEnd w:id="0"/>
    </w:p>
    <w:p w14:paraId="086B7A81" w14:textId="2078CC27" w:rsidR="00592EF0" w:rsidRDefault="00592EF0" w:rsidP="003E28CA">
      <w:pPr>
        <w:spacing w:line="480" w:lineRule="auto"/>
        <w:ind w:left="720" w:hanging="720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lastRenderedPageBreak/>
        <w:t>References</w:t>
      </w:r>
    </w:p>
    <w:p w14:paraId="02490ED8" w14:textId="2EDDA764" w:rsidR="00592EF0" w:rsidRPr="00592EF0" w:rsidRDefault="00592EF0" w:rsidP="00592EF0">
      <w:pPr>
        <w:spacing w:line="480" w:lineRule="auto"/>
        <w:ind w:left="720" w:hanging="720"/>
        <w:jc w:val="both"/>
        <w:rPr>
          <w:color w:val="222222"/>
          <w:shd w:val="clear" w:color="auto" w:fill="FFFFFF"/>
        </w:rPr>
      </w:pPr>
      <w:proofErr w:type="spellStart"/>
      <w:r w:rsidRPr="00592EF0">
        <w:rPr>
          <w:color w:val="222222"/>
          <w:shd w:val="clear" w:color="auto" w:fill="FFFFFF"/>
        </w:rPr>
        <w:t>Che</w:t>
      </w:r>
      <w:proofErr w:type="spellEnd"/>
      <w:r w:rsidRPr="00592EF0">
        <w:rPr>
          <w:color w:val="222222"/>
          <w:shd w:val="clear" w:color="auto" w:fill="FFFFFF"/>
        </w:rPr>
        <w:t xml:space="preserve"> </w:t>
      </w:r>
      <w:proofErr w:type="spellStart"/>
      <w:r w:rsidRPr="00592EF0">
        <w:rPr>
          <w:color w:val="222222"/>
          <w:shd w:val="clear" w:color="auto" w:fill="FFFFFF"/>
        </w:rPr>
        <w:t>Huei</w:t>
      </w:r>
      <w:proofErr w:type="spellEnd"/>
      <w:r w:rsidRPr="00592EF0">
        <w:rPr>
          <w:color w:val="222222"/>
          <w:shd w:val="clear" w:color="auto" w:fill="FFFFFF"/>
        </w:rPr>
        <w:t xml:space="preserve">, L., </w:t>
      </w:r>
      <w:proofErr w:type="spellStart"/>
      <w:r w:rsidRPr="00592EF0">
        <w:rPr>
          <w:color w:val="222222"/>
          <w:shd w:val="clear" w:color="auto" w:fill="FFFFFF"/>
        </w:rPr>
        <w:t>Ya</w:t>
      </w:r>
      <w:proofErr w:type="spellEnd"/>
      <w:r w:rsidRPr="00592EF0">
        <w:rPr>
          <w:color w:val="222222"/>
          <w:shd w:val="clear" w:color="auto" w:fill="FFFFFF"/>
        </w:rPr>
        <w:t>-Wen, L., Chiu Ming, Y., Li Chen, H., Jong Yi, W., &amp; Ming Hung, L. (2020). Occupational health and safety hazards faced by healthcare professionals in Taiwan: A systematic review of risk factors and control strategies. </w:t>
      </w:r>
      <w:r w:rsidRPr="00592EF0">
        <w:rPr>
          <w:i/>
          <w:iCs/>
          <w:color w:val="222222"/>
          <w:shd w:val="clear" w:color="auto" w:fill="FFFFFF"/>
        </w:rPr>
        <w:t>SAGE Open Medicine</w:t>
      </w:r>
      <w:r w:rsidRPr="00592EF0">
        <w:rPr>
          <w:color w:val="222222"/>
          <w:shd w:val="clear" w:color="auto" w:fill="FFFFFF"/>
        </w:rPr>
        <w:t>, </w:t>
      </w:r>
      <w:r w:rsidRPr="00592EF0">
        <w:rPr>
          <w:i/>
          <w:iCs/>
          <w:color w:val="222222"/>
          <w:shd w:val="clear" w:color="auto" w:fill="FFFFFF"/>
        </w:rPr>
        <w:t>8</w:t>
      </w:r>
      <w:r w:rsidRPr="00592EF0">
        <w:rPr>
          <w:color w:val="222222"/>
          <w:shd w:val="clear" w:color="auto" w:fill="FFFFFF"/>
        </w:rPr>
        <w:t>, 2050312120918999.</w:t>
      </w:r>
    </w:p>
    <w:p w14:paraId="47CB2BC4" w14:textId="77777777" w:rsidR="00592EF0" w:rsidRPr="00592EF0" w:rsidRDefault="00592EF0" w:rsidP="00592EF0">
      <w:pPr>
        <w:spacing w:line="480" w:lineRule="auto"/>
        <w:ind w:left="720" w:hanging="720"/>
        <w:jc w:val="both"/>
        <w:rPr>
          <w:color w:val="222222"/>
          <w:shd w:val="clear" w:color="auto" w:fill="FFFFFF"/>
        </w:rPr>
      </w:pPr>
      <w:r w:rsidRPr="00592EF0">
        <w:rPr>
          <w:color w:val="222222"/>
          <w:shd w:val="clear" w:color="auto" w:fill="FFFFFF"/>
        </w:rPr>
        <w:t>Geiger-Brown, J., &amp; Lipscomb, J. (2018). The health care work environment and adverse health and safety consequences for nurses. </w:t>
      </w:r>
      <w:r w:rsidRPr="00592EF0">
        <w:rPr>
          <w:i/>
          <w:iCs/>
          <w:color w:val="222222"/>
          <w:shd w:val="clear" w:color="auto" w:fill="FFFFFF"/>
        </w:rPr>
        <w:t>Annual review of nursing research</w:t>
      </w:r>
      <w:r w:rsidRPr="00592EF0">
        <w:rPr>
          <w:color w:val="222222"/>
          <w:shd w:val="clear" w:color="auto" w:fill="FFFFFF"/>
        </w:rPr>
        <w:t>, </w:t>
      </w:r>
      <w:r w:rsidRPr="00592EF0">
        <w:rPr>
          <w:i/>
          <w:iCs/>
          <w:color w:val="222222"/>
          <w:shd w:val="clear" w:color="auto" w:fill="FFFFFF"/>
        </w:rPr>
        <w:t>28</w:t>
      </w:r>
      <w:r w:rsidRPr="00592EF0">
        <w:rPr>
          <w:color w:val="222222"/>
          <w:shd w:val="clear" w:color="auto" w:fill="FFFFFF"/>
        </w:rPr>
        <w:t>(1), 191-231.</w:t>
      </w:r>
    </w:p>
    <w:p w14:paraId="585AD9FE" w14:textId="77777777" w:rsidR="00592EF0" w:rsidRPr="00592EF0" w:rsidRDefault="00592EF0" w:rsidP="00592EF0">
      <w:pPr>
        <w:spacing w:line="480" w:lineRule="auto"/>
        <w:ind w:left="720" w:hanging="720"/>
        <w:jc w:val="both"/>
      </w:pPr>
      <w:r w:rsidRPr="00592EF0">
        <w:rPr>
          <w:color w:val="222222"/>
          <w:shd w:val="clear" w:color="auto" w:fill="FFFFFF"/>
        </w:rPr>
        <w:t>World Health Organization. (2017). </w:t>
      </w:r>
      <w:r w:rsidRPr="00592EF0">
        <w:rPr>
          <w:i/>
          <w:iCs/>
          <w:color w:val="222222"/>
          <w:shd w:val="clear" w:color="auto" w:fill="FFFFFF"/>
        </w:rPr>
        <w:t>Patient safety: making health care safer</w:t>
      </w:r>
      <w:r w:rsidRPr="00592EF0">
        <w:rPr>
          <w:color w:val="222222"/>
          <w:shd w:val="clear" w:color="auto" w:fill="FFFFFF"/>
        </w:rPr>
        <w:t> (No. WHO/HIS/SDS/2017.11). World Health Organization.</w:t>
      </w:r>
    </w:p>
    <w:sectPr w:rsidR="00592EF0" w:rsidRPr="00592EF0" w:rsidSect="00696B9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A2595" w14:textId="77777777" w:rsidR="007A6EED" w:rsidRDefault="007A6EED" w:rsidP="00696B9E">
      <w:pPr>
        <w:spacing w:after="0" w:line="240" w:lineRule="auto"/>
      </w:pPr>
      <w:r>
        <w:separator/>
      </w:r>
    </w:p>
  </w:endnote>
  <w:endnote w:type="continuationSeparator" w:id="0">
    <w:p w14:paraId="1345A237" w14:textId="77777777" w:rsidR="007A6EED" w:rsidRDefault="007A6EED" w:rsidP="0069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C8745" w14:textId="77777777" w:rsidR="007A6EED" w:rsidRDefault="007A6EED" w:rsidP="00696B9E">
      <w:pPr>
        <w:spacing w:after="0" w:line="240" w:lineRule="auto"/>
      </w:pPr>
      <w:r>
        <w:separator/>
      </w:r>
    </w:p>
  </w:footnote>
  <w:footnote w:type="continuationSeparator" w:id="0">
    <w:p w14:paraId="02225D20" w14:textId="77777777" w:rsidR="007A6EED" w:rsidRDefault="007A6EED" w:rsidP="0069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5872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95F9A5" w14:textId="77B6DA0A" w:rsidR="00696B9E" w:rsidRDefault="00696B9E" w:rsidP="00696B9E">
        <w:pPr>
          <w:pStyle w:val="Header"/>
        </w:pPr>
        <w:r>
          <w:t>HEALTH AND SAFETY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A4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8EDD8E2" w14:textId="77777777" w:rsidR="00696B9E" w:rsidRDefault="0069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F52E" w14:textId="681FED3D" w:rsidR="00696B9E" w:rsidRDefault="00696B9E">
    <w:pPr>
      <w:pStyle w:val="Header"/>
    </w:pPr>
    <w:r>
      <w:t>Running head: HEALTH AND SAFETY</w:t>
    </w:r>
    <w:r>
      <w:tab/>
    </w:r>
    <w:r>
      <w:tab/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5C3"/>
    <w:multiLevelType w:val="hybridMultilevel"/>
    <w:tmpl w:val="975C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B35"/>
    <w:multiLevelType w:val="hybridMultilevel"/>
    <w:tmpl w:val="78D2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F1C84"/>
    <w:multiLevelType w:val="hybridMultilevel"/>
    <w:tmpl w:val="3C16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91ACE"/>
    <w:multiLevelType w:val="hybridMultilevel"/>
    <w:tmpl w:val="EFF2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F8F"/>
    <w:multiLevelType w:val="hybridMultilevel"/>
    <w:tmpl w:val="2BA8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1FAE"/>
    <w:multiLevelType w:val="hybridMultilevel"/>
    <w:tmpl w:val="2B24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2575D"/>
    <w:multiLevelType w:val="hybridMultilevel"/>
    <w:tmpl w:val="845A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C6757"/>
    <w:multiLevelType w:val="hybridMultilevel"/>
    <w:tmpl w:val="D07CE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E4FD8"/>
    <w:multiLevelType w:val="hybridMultilevel"/>
    <w:tmpl w:val="29C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DWyNDAzNjE3NTRS0lEKTi0uzszPAykwrAUAJABDVSwAAAA="/>
  </w:docVars>
  <w:rsids>
    <w:rsidRoot w:val="00696B9E"/>
    <w:rsid w:val="00084458"/>
    <w:rsid w:val="000D5D4A"/>
    <w:rsid w:val="001325B4"/>
    <w:rsid w:val="003E28CA"/>
    <w:rsid w:val="004617A4"/>
    <w:rsid w:val="004A1A4A"/>
    <w:rsid w:val="00592EF0"/>
    <w:rsid w:val="005E3C34"/>
    <w:rsid w:val="00601F73"/>
    <w:rsid w:val="00696B9E"/>
    <w:rsid w:val="006A1A09"/>
    <w:rsid w:val="006D3061"/>
    <w:rsid w:val="007A6EED"/>
    <w:rsid w:val="007E019A"/>
    <w:rsid w:val="009D284F"/>
    <w:rsid w:val="00A40FA5"/>
    <w:rsid w:val="00B40D78"/>
    <w:rsid w:val="00C50412"/>
    <w:rsid w:val="00C87993"/>
    <w:rsid w:val="00D86B00"/>
    <w:rsid w:val="00E62D73"/>
    <w:rsid w:val="00FD2797"/>
    <w:rsid w:val="00FD72BE"/>
    <w:rsid w:val="00F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9667"/>
  <w15:chartTrackingRefBased/>
  <w15:docId w15:val="{58C27049-3F30-4EF6-8442-E7C58130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B9E"/>
  </w:style>
  <w:style w:type="paragraph" w:styleId="Footer">
    <w:name w:val="footer"/>
    <w:basedOn w:val="Normal"/>
    <w:link w:val="FooterChar"/>
    <w:uiPriority w:val="99"/>
    <w:unhideWhenUsed/>
    <w:rsid w:val="00696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9E"/>
  </w:style>
  <w:style w:type="paragraph" w:styleId="ListParagraph">
    <w:name w:val="List Paragraph"/>
    <w:basedOn w:val="Normal"/>
    <w:uiPriority w:val="34"/>
    <w:qFormat/>
    <w:rsid w:val="0059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2021-03-29T18:14:00Z</dcterms:created>
  <dcterms:modified xsi:type="dcterms:W3CDTF">2021-03-30T01:45:00Z</dcterms:modified>
</cp:coreProperties>
</file>